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D58" w:rsidRDefault="00B96D58" w:rsidP="00B96D58">
      <w:pPr>
        <w:rPr>
          <w:rFonts w:ascii="Times New Roman" w:eastAsia="Times New Roman" w:hAnsi="Times New Roman" w:cs="Times New Roman"/>
          <w:sz w:val="24"/>
          <w:szCs w:val="24"/>
        </w:rPr>
      </w:pPr>
    </w:p>
    <w:p w:rsidR="00B96D58" w:rsidRDefault="00B96D58" w:rsidP="00B96D58">
      <w:pPr>
        <w:rPr>
          <w:rFonts w:ascii="Times New Roman" w:eastAsia="Times New Roman" w:hAnsi="Times New Roman" w:cs="Times New Roman"/>
          <w:sz w:val="24"/>
          <w:szCs w:val="24"/>
        </w:rPr>
      </w:pPr>
    </w:p>
    <w:p w:rsidR="00B96D58" w:rsidRDefault="00B96D58" w:rsidP="00B96D58">
      <w:pPr>
        <w:rPr>
          <w:rFonts w:ascii="Times New Roman" w:eastAsia="Times New Roman" w:hAnsi="Times New Roman" w:cs="Times New Roman"/>
          <w:sz w:val="24"/>
          <w:szCs w:val="24"/>
        </w:rPr>
      </w:pPr>
    </w:p>
    <w:p w:rsidR="00B96D58" w:rsidRDefault="00B96D58" w:rsidP="00B96D58">
      <w:pPr>
        <w:rPr>
          <w:rFonts w:ascii="Times New Roman" w:eastAsia="Times New Roman" w:hAnsi="Times New Roman" w:cs="Times New Roman"/>
          <w:sz w:val="24"/>
          <w:szCs w:val="24"/>
        </w:rPr>
      </w:pPr>
    </w:p>
    <w:p w:rsidR="00B96D58" w:rsidRDefault="00B96D58" w:rsidP="00B96D58">
      <w:pPr>
        <w:rPr>
          <w:rFonts w:ascii="Times New Roman" w:eastAsia="Times New Roman" w:hAnsi="Times New Roman" w:cs="Times New Roman"/>
          <w:sz w:val="24"/>
          <w:szCs w:val="24"/>
        </w:rPr>
      </w:pPr>
    </w:p>
    <w:p w:rsidR="00B96D58" w:rsidRDefault="00B96D58" w:rsidP="00B96D58">
      <w:pPr>
        <w:rPr>
          <w:rFonts w:ascii="Times New Roman" w:eastAsia="Times New Roman" w:hAnsi="Times New Roman" w:cs="Times New Roman"/>
          <w:sz w:val="24"/>
          <w:szCs w:val="24"/>
        </w:rPr>
      </w:pPr>
    </w:p>
    <w:p w:rsidR="00B96D58" w:rsidRDefault="00B96D58" w:rsidP="00B96D58">
      <w:pPr>
        <w:rPr>
          <w:rFonts w:ascii="Times New Roman" w:eastAsia="Times New Roman" w:hAnsi="Times New Roman" w:cs="Times New Roman"/>
          <w:sz w:val="24"/>
          <w:szCs w:val="24"/>
        </w:rPr>
      </w:pPr>
    </w:p>
    <w:p w:rsidR="00B96D58" w:rsidRDefault="00B96D58" w:rsidP="00B96D58">
      <w:pPr>
        <w:jc w:val="center"/>
        <w:rPr>
          <w:rFonts w:ascii="Times New Roman" w:eastAsia="Times New Roman" w:hAnsi="Times New Roman" w:cs="Times New Roman"/>
          <w:sz w:val="24"/>
          <w:szCs w:val="24"/>
        </w:rPr>
      </w:pPr>
    </w:p>
    <w:p w:rsidR="00301AA2" w:rsidRDefault="00301AA2" w:rsidP="00B96D58">
      <w:pPr>
        <w:jc w:val="center"/>
        <w:rPr>
          <w:rFonts w:ascii="Times New Roman" w:eastAsia="Times New Roman" w:hAnsi="Times New Roman" w:cs="Times New Roman"/>
          <w:sz w:val="24"/>
          <w:szCs w:val="24"/>
        </w:rPr>
      </w:pPr>
    </w:p>
    <w:p w:rsidR="00B96D58" w:rsidRPr="00C51FEE" w:rsidRDefault="00B96D58" w:rsidP="00B96D58">
      <w:pPr>
        <w:jc w:val="center"/>
        <w:rPr>
          <w:rFonts w:ascii="Times New Roman" w:eastAsia="Times New Roman" w:hAnsi="Times New Roman" w:cs="Times New Roman"/>
          <w:sz w:val="24"/>
          <w:szCs w:val="24"/>
        </w:rPr>
      </w:pPr>
      <w:r w:rsidRPr="00C51FEE">
        <w:rPr>
          <w:rFonts w:ascii="Times New Roman" w:eastAsia="Times New Roman" w:hAnsi="Times New Roman" w:cs="Times New Roman"/>
          <w:sz w:val="24"/>
          <w:szCs w:val="24"/>
        </w:rPr>
        <w:t>Morey Unit Hostage Analysis</w:t>
      </w:r>
    </w:p>
    <w:p w:rsidR="00B96D58" w:rsidRDefault="00B96D58" w:rsidP="00B96D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96D58" w:rsidRDefault="00B96D58" w:rsidP="00B96D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C51FEE" w:rsidRDefault="00B96D58" w:rsidP="00CA350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br w:type="page"/>
      </w:r>
      <w:r w:rsidR="00C51FEE" w:rsidRPr="00B96D58">
        <w:rPr>
          <w:rFonts w:ascii="Times New Roman" w:eastAsia="Times New Roman" w:hAnsi="Times New Roman" w:cs="Times New Roman"/>
          <w:sz w:val="24"/>
          <w:szCs w:val="24"/>
        </w:rPr>
        <w:lastRenderedPageBreak/>
        <w:t>Morey Unit Hostage Analysis</w:t>
      </w:r>
    </w:p>
    <w:p w:rsidR="00CA3501" w:rsidRPr="00CA3501" w:rsidRDefault="00CA3501" w:rsidP="00CA3501">
      <w:pPr>
        <w:jc w:val="center"/>
        <w:rPr>
          <w:rFonts w:ascii="Times New Roman" w:eastAsia="Times New Roman" w:hAnsi="Times New Roman" w:cs="Times New Roman"/>
          <w:b/>
          <w:sz w:val="24"/>
          <w:szCs w:val="24"/>
        </w:rPr>
      </w:pPr>
      <w:r w:rsidRPr="00CA3501">
        <w:rPr>
          <w:rFonts w:ascii="Times New Roman" w:eastAsia="Times New Roman" w:hAnsi="Times New Roman" w:cs="Times New Roman"/>
          <w:b/>
          <w:sz w:val="24"/>
          <w:szCs w:val="24"/>
        </w:rPr>
        <w:t>Introduction.</w:t>
      </w:r>
    </w:p>
    <w:p w:rsidR="00C51FEE" w:rsidRPr="00B96D58" w:rsidRDefault="00C51FEE" w:rsidP="00651BC0">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Safegu</w:t>
      </w:r>
      <w:r w:rsidR="00EA2C62">
        <w:rPr>
          <w:rFonts w:ascii="Times New Roman" w:hAnsi="Times New Roman" w:cs="Times New Roman"/>
          <w:sz w:val="24"/>
          <w:szCs w:val="24"/>
        </w:rPr>
        <w:t>arding and ensuring stability for</w:t>
      </w:r>
      <w:r w:rsidRPr="00B96D58">
        <w:rPr>
          <w:rFonts w:ascii="Times New Roman" w:hAnsi="Times New Roman" w:cs="Times New Roman"/>
          <w:sz w:val="24"/>
          <w:szCs w:val="24"/>
        </w:rPr>
        <w:t xml:space="preserve"> fundamental resource</w:t>
      </w:r>
      <w:r w:rsidR="00EA2C62">
        <w:rPr>
          <w:rFonts w:ascii="Times New Roman" w:hAnsi="Times New Roman" w:cs="Times New Roman"/>
          <w:sz w:val="24"/>
          <w:szCs w:val="24"/>
        </w:rPr>
        <w:t>s</w:t>
      </w:r>
      <w:r w:rsidRPr="00B96D58">
        <w:rPr>
          <w:rFonts w:ascii="Times New Roman" w:hAnsi="Times New Roman" w:cs="Times New Roman"/>
          <w:sz w:val="24"/>
          <w:szCs w:val="24"/>
        </w:rPr>
        <w:t xml:space="preserve"> and essential infrastructure is an important activity</w:t>
      </w:r>
      <w:r w:rsidR="00EA2C62">
        <w:rPr>
          <w:rFonts w:ascii="Times New Roman" w:hAnsi="Times New Roman" w:cs="Times New Roman"/>
          <w:sz w:val="24"/>
          <w:szCs w:val="24"/>
        </w:rPr>
        <w:t xml:space="preserve"> facilitated by the government of the United States. </w:t>
      </w:r>
      <w:r w:rsidRPr="00B96D58">
        <w:rPr>
          <w:rFonts w:ascii="Times New Roman" w:hAnsi="Times New Roman" w:cs="Times New Roman"/>
          <w:sz w:val="24"/>
          <w:szCs w:val="24"/>
        </w:rPr>
        <w:t>Security is ensured in areas such as health, the economy, security, education facilities</w:t>
      </w:r>
      <w:r w:rsidR="00EA2C62">
        <w:rPr>
          <w:rFonts w:ascii="Times New Roman" w:hAnsi="Times New Roman" w:cs="Times New Roman"/>
          <w:sz w:val="24"/>
          <w:szCs w:val="24"/>
        </w:rPr>
        <w:t xml:space="preserve"> among others. </w:t>
      </w:r>
      <w:r w:rsidRPr="00B96D58">
        <w:rPr>
          <w:rFonts w:ascii="Times New Roman" w:hAnsi="Times New Roman" w:cs="Times New Roman"/>
          <w:sz w:val="24"/>
          <w:szCs w:val="24"/>
        </w:rPr>
        <w:t xml:space="preserve">Majority of the attacks are governed by technological hazards, destruction of property, breaching of data and terrorist attacks among others. For that reason, these attacks need to be addressed with immediate effect as a way of avoiding psychological and physical consequences. This will be vital in ensuring that the country is safe and secure from attacks and possible threats. ‘’Security is when everything is settled when nothing can happen to you; security is the denial of </w:t>
      </w:r>
      <w:r w:rsidR="00AD3EEA">
        <w:rPr>
          <w:rFonts w:ascii="Times New Roman" w:hAnsi="Times New Roman" w:cs="Times New Roman"/>
          <w:sz w:val="24"/>
          <w:szCs w:val="24"/>
        </w:rPr>
        <w:t xml:space="preserve">life’’ (Kitagawa et al., 2017). The case provided provides an insight towards the importance of developing risk assessments and frameworks to prevent crucial sectors in the nation. </w:t>
      </w:r>
    </w:p>
    <w:p w:rsidR="00C51FEE" w:rsidRPr="00651BC0" w:rsidRDefault="00C51FEE" w:rsidP="00651BC0">
      <w:pPr>
        <w:spacing w:line="480" w:lineRule="auto"/>
        <w:jc w:val="center"/>
        <w:rPr>
          <w:rFonts w:ascii="Times New Roman" w:hAnsi="Times New Roman" w:cs="Times New Roman"/>
          <w:b/>
          <w:sz w:val="24"/>
          <w:szCs w:val="24"/>
        </w:rPr>
      </w:pPr>
      <w:r w:rsidRPr="00651BC0">
        <w:rPr>
          <w:rFonts w:ascii="Times New Roman" w:hAnsi="Times New Roman" w:cs="Times New Roman"/>
          <w:b/>
          <w:sz w:val="24"/>
          <w:szCs w:val="24"/>
        </w:rPr>
        <w:t xml:space="preserve">Functions </w:t>
      </w:r>
      <w:r w:rsidR="00651BC0" w:rsidRPr="00651BC0">
        <w:rPr>
          <w:rFonts w:ascii="Times New Roman" w:hAnsi="Times New Roman" w:cs="Times New Roman"/>
          <w:b/>
          <w:sz w:val="24"/>
          <w:szCs w:val="24"/>
        </w:rPr>
        <w:t xml:space="preserve">of the </w:t>
      </w:r>
      <w:r w:rsidRPr="00651BC0">
        <w:rPr>
          <w:rFonts w:ascii="Times New Roman" w:hAnsi="Times New Roman" w:cs="Times New Roman"/>
          <w:b/>
          <w:sz w:val="24"/>
          <w:szCs w:val="24"/>
        </w:rPr>
        <w:t xml:space="preserve">National Infrastructure Protection Plan </w:t>
      </w:r>
      <w:r w:rsidR="00651BC0" w:rsidRPr="00651BC0">
        <w:rPr>
          <w:rFonts w:ascii="Times New Roman" w:hAnsi="Times New Roman" w:cs="Times New Roman"/>
          <w:b/>
          <w:sz w:val="24"/>
          <w:szCs w:val="24"/>
        </w:rPr>
        <w:t>Framework</w:t>
      </w:r>
    </w:p>
    <w:p w:rsidR="00C51FEE" w:rsidRPr="00B96D58" w:rsidRDefault="00C51FEE" w:rsidP="00651BC0">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 xml:space="preserve">The National Infrastructure Protection Plan framework is a designed process that is aimed to protect the Nation’s systems, networks, and other functions with an aim of reducing risks that they may affect other fundamental sectors. According </w:t>
      </w:r>
      <w:r w:rsidR="00EA2C62">
        <w:rPr>
          <w:rFonts w:ascii="Times New Roman" w:hAnsi="Times New Roman" w:cs="Times New Roman"/>
          <w:sz w:val="24"/>
          <w:szCs w:val="24"/>
        </w:rPr>
        <w:t>to Alcaraz &amp; Zeadally (2015), ‘‘</w:t>
      </w:r>
      <w:r w:rsidRPr="00B96D58">
        <w:rPr>
          <w:rFonts w:ascii="Times New Roman" w:hAnsi="Times New Roman" w:cs="Times New Roman"/>
          <w:sz w:val="24"/>
          <w:szCs w:val="24"/>
        </w:rPr>
        <w:t>Security is always exce</w:t>
      </w:r>
      <w:r w:rsidR="00651BC0">
        <w:rPr>
          <w:rFonts w:ascii="Times New Roman" w:hAnsi="Times New Roman" w:cs="Times New Roman"/>
          <w:sz w:val="24"/>
          <w:szCs w:val="24"/>
        </w:rPr>
        <w:t xml:space="preserve">ssive until it's not enough’’. </w:t>
      </w:r>
      <w:r w:rsidRPr="00B96D58">
        <w:rPr>
          <w:rFonts w:ascii="Times New Roman" w:hAnsi="Times New Roman" w:cs="Times New Roman"/>
          <w:sz w:val="24"/>
          <w:szCs w:val="24"/>
        </w:rPr>
        <w:t xml:space="preserve">One function that is attributed to this framework is to plan and coordinate </w:t>
      </w:r>
      <w:r w:rsidR="00EA2C62">
        <w:rPr>
          <w:rFonts w:ascii="Times New Roman" w:hAnsi="Times New Roman" w:cs="Times New Roman"/>
          <w:sz w:val="24"/>
          <w:szCs w:val="24"/>
        </w:rPr>
        <w:t>the Nation’s overall efforts, functions and efforts for critical</w:t>
      </w:r>
      <w:r w:rsidRPr="00B96D58">
        <w:rPr>
          <w:rFonts w:ascii="Times New Roman" w:hAnsi="Times New Roman" w:cs="Times New Roman"/>
          <w:sz w:val="24"/>
          <w:szCs w:val="24"/>
        </w:rPr>
        <w:t xml:space="preserve"> sectors. The united states depend on many sectors as a way of maintaining its status and sovereignty. As such, the framework is vital for overseeing the development and integration of national</w:t>
      </w:r>
      <w:r w:rsidR="00EA2C62">
        <w:rPr>
          <w:rFonts w:ascii="Times New Roman" w:hAnsi="Times New Roman" w:cs="Times New Roman"/>
          <w:sz w:val="24"/>
          <w:szCs w:val="24"/>
        </w:rPr>
        <w:t xml:space="preserve"> initiatives that are crucial for</w:t>
      </w:r>
      <w:r w:rsidRPr="00B96D58">
        <w:rPr>
          <w:rFonts w:ascii="Times New Roman" w:hAnsi="Times New Roman" w:cs="Times New Roman"/>
          <w:sz w:val="24"/>
          <w:szCs w:val="24"/>
        </w:rPr>
        <w:t xml:space="preserve"> safeguarding the interests of the public. For that reason, security is promoted as well as peaceful relationships between the public and authorities. </w:t>
      </w:r>
    </w:p>
    <w:p w:rsidR="00C51FEE" w:rsidRPr="00B96D58" w:rsidRDefault="00C51FEE" w:rsidP="00651BC0">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lastRenderedPageBreak/>
        <w:t>Another function of the National Infrastructure Protection Plan framework is to detect vulnerabilities and close security gaps before they become critical. Based on the case provided, the inmates planned an escape plan because of the poor communication that existed between prison facilitators and officers. In addition, there were open security gaps that allowed the two inmates to plan</w:t>
      </w:r>
      <w:r w:rsidR="00EA2C62">
        <w:rPr>
          <w:rFonts w:ascii="Times New Roman" w:hAnsi="Times New Roman" w:cs="Times New Roman"/>
          <w:sz w:val="24"/>
          <w:szCs w:val="24"/>
        </w:rPr>
        <w:t xml:space="preserve"> their escape</w:t>
      </w:r>
      <w:r w:rsidRPr="00B96D58">
        <w:rPr>
          <w:rFonts w:ascii="Times New Roman" w:hAnsi="Times New Roman" w:cs="Times New Roman"/>
          <w:sz w:val="24"/>
          <w:szCs w:val="24"/>
        </w:rPr>
        <w:t xml:space="preserve">. For that reason, this framework can be vital in ensuring that security is ensured in prisons to avoid related cases. ‘’Security is when everything is settled when nothing can happen to you; security is the denial of life’’ (Zio, 2016). Also, this framework can be used to improve communication especially for officers who control prisons to ensure inmates don’t plan escapes. </w:t>
      </w:r>
    </w:p>
    <w:p w:rsidR="00C51FEE" w:rsidRPr="00651BC0" w:rsidRDefault="00C51FEE" w:rsidP="00651BC0">
      <w:pPr>
        <w:spacing w:line="480" w:lineRule="auto"/>
        <w:jc w:val="center"/>
        <w:rPr>
          <w:rFonts w:ascii="Times New Roman" w:hAnsi="Times New Roman" w:cs="Times New Roman"/>
          <w:b/>
          <w:sz w:val="24"/>
          <w:szCs w:val="24"/>
        </w:rPr>
      </w:pPr>
      <w:r w:rsidRPr="00651BC0">
        <w:rPr>
          <w:rFonts w:ascii="Times New Roman" w:hAnsi="Times New Roman" w:cs="Times New Roman"/>
          <w:b/>
          <w:sz w:val="24"/>
          <w:szCs w:val="24"/>
        </w:rPr>
        <w:t>Public</w:t>
      </w:r>
      <w:r w:rsidR="00651BC0" w:rsidRPr="00651BC0">
        <w:rPr>
          <w:rFonts w:ascii="Times New Roman" w:hAnsi="Times New Roman" w:cs="Times New Roman"/>
          <w:b/>
          <w:sz w:val="24"/>
          <w:szCs w:val="24"/>
        </w:rPr>
        <w:t>-Private Partnerships for Infrastructure Security</w:t>
      </w:r>
    </w:p>
    <w:p w:rsidR="00C51FEE" w:rsidRPr="00B96D58" w:rsidRDefault="00C51FEE" w:rsidP="00651BC0">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Both the public and private partnerships have been critical in the improvement of infrastructure security. Private partnerships are controlled by private institutions with an aim to oversee the compl</w:t>
      </w:r>
      <w:r w:rsidR="00EA2C62">
        <w:rPr>
          <w:rFonts w:ascii="Times New Roman" w:hAnsi="Times New Roman" w:cs="Times New Roman"/>
          <w:sz w:val="24"/>
          <w:szCs w:val="24"/>
        </w:rPr>
        <w:t>etion of projects based on a</w:t>
      </w:r>
      <w:r w:rsidRPr="00B96D58">
        <w:rPr>
          <w:rFonts w:ascii="Times New Roman" w:hAnsi="Times New Roman" w:cs="Times New Roman"/>
          <w:sz w:val="24"/>
          <w:szCs w:val="24"/>
        </w:rPr>
        <w:t xml:space="preserve"> given budget. They are not controlled by the government or politicization influences hence making them fundamental in protecting crucial sectors in the nation. On the othe</w:t>
      </w:r>
      <w:r w:rsidR="00EA2C62">
        <w:rPr>
          <w:rFonts w:ascii="Times New Roman" w:hAnsi="Times New Roman" w:cs="Times New Roman"/>
          <w:sz w:val="24"/>
          <w:szCs w:val="24"/>
        </w:rPr>
        <w:t>r hand, public partnerships generally consider</w:t>
      </w:r>
      <w:r w:rsidRPr="00B96D58">
        <w:rPr>
          <w:rFonts w:ascii="Times New Roman" w:hAnsi="Times New Roman" w:cs="Times New Roman"/>
          <w:sz w:val="24"/>
          <w:szCs w:val="24"/>
        </w:rPr>
        <w:t xml:space="preserve"> the say or ideas of the public in its implementations and operations. In other words, the public is consulted according to the demands especially for the benefit of security reasons. ‘’No trial is so large we can't overcome it together’’ (Alcaraz &amp; Zeadally, 2015).</w:t>
      </w:r>
    </w:p>
    <w:p w:rsidR="00C51FEE" w:rsidRPr="000A0214" w:rsidRDefault="00C51FEE" w:rsidP="000A0214">
      <w:pPr>
        <w:spacing w:line="480" w:lineRule="auto"/>
        <w:jc w:val="center"/>
        <w:rPr>
          <w:rFonts w:ascii="Times New Roman" w:hAnsi="Times New Roman" w:cs="Times New Roman"/>
          <w:b/>
          <w:sz w:val="24"/>
          <w:szCs w:val="24"/>
        </w:rPr>
      </w:pPr>
      <w:r w:rsidRPr="000A0214">
        <w:rPr>
          <w:rFonts w:ascii="Times New Roman" w:hAnsi="Times New Roman" w:cs="Times New Roman"/>
          <w:b/>
          <w:sz w:val="24"/>
          <w:szCs w:val="24"/>
        </w:rPr>
        <w:t xml:space="preserve">Basic </w:t>
      </w:r>
      <w:r w:rsidR="000A0214" w:rsidRPr="000A0214">
        <w:rPr>
          <w:rFonts w:ascii="Times New Roman" w:hAnsi="Times New Roman" w:cs="Times New Roman"/>
          <w:b/>
          <w:sz w:val="24"/>
          <w:szCs w:val="24"/>
        </w:rPr>
        <w:t>Steps of a Vulnerability Assessment</w:t>
      </w:r>
    </w:p>
    <w:p w:rsidR="00C51FEE" w:rsidRPr="00B96D58" w:rsidRDefault="00C51FEE" w:rsidP="000A0214">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In regards to the case study provided, it is evident that there is need to take precautions to safeguard security facilities as well as oth</w:t>
      </w:r>
      <w:r w:rsidR="00EA2C62">
        <w:rPr>
          <w:rFonts w:ascii="Times New Roman" w:hAnsi="Times New Roman" w:cs="Times New Roman"/>
          <w:sz w:val="24"/>
          <w:szCs w:val="24"/>
        </w:rPr>
        <w:t>er critical areas</w:t>
      </w:r>
      <w:r w:rsidRPr="00B96D58">
        <w:rPr>
          <w:rFonts w:ascii="Times New Roman" w:hAnsi="Times New Roman" w:cs="Times New Roman"/>
          <w:sz w:val="24"/>
          <w:szCs w:val="24"/>
        </w:rPr>
        <w:t xml:space="preserve"> to prevent a similar case from occurring in future. The first step of the vulnerability assessment is threat assessment. Threat assessment involves the entire scope of threats such as accidental, </w:t>
      </w:r>
      <w:r w:rsidRPr="00B96D58">
        <w:rPr>
          <w:rFonts w:ascii="Times New Roman" w:hAnsi="Times New Roman" w:cs="Times New Roman"/>
          <w:sz w:val="24"/>
          <w:szCs w:val="24"/>
        </w:rPr>
        <w:lastRenderedPageBreak/>
        <w:t>terrorists, criminal and natural among others under a given facility or sector. Under this step, the assessment team should access the magnitude of the risk with the help of reviewing supporting information. This helps in evaluating the likelihood of occurrences under all possible threats. For example, the criminal activities which are evident in the case study provided might call for immediate assessments. Again, crime rates in the inmate's facility may be a good indicator of the type of criminal activity tha</w:t>
      </w:r>
      <w:r w:rsidR="00EA2C62">
        <w:rPr>
          <w:rFonts w:ascii="Times New Roman" w:hAnsi="Times New Roman" w:cs="Times New Roman"/>
          <w:sz w:val="24"/>
          <w:szCs w:val="24"/>
        </w:rPr>
        <w:t>t may threaten other facilities (Zio, 2016).</w:t>
      </w:r>
      <w:r w:rsidRPr="00B96D58">
        <w:rPr>
          <w:rFonts w:ascii="Times New Roman" w:hAnsi="Times New Roman" w:cs="Times New Roman"/>
          <w:sz w:val="24"/>
          <w:szCs w:val="24"/>
        </w:rPr>
        <w:t xml:space="preserve"> For that reason, examining the magnitude of risk may be essential in deciding the appropriate step to take.</w:t>
      </w:r>
    </w:p>
    <w:p w:rsidR="00C51FEE" w:rsidRPr="00B96D58" w:rsidRDefault="00C51FEE" w:rsidP="000A0214">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The next step is a system baseline definition. Under th</w:t>
      </w:r>
      <w:r w:rsidR="00EA2C62">
        <w:rPr>
          <w:rFonts w:ascii="Times New Roman" w:hAnsi="Times New Roman" w:cs="Times New Roman"/>
          <w:sz w:val="24"/>
          <w:szCs w:val="24"/>
        </w:rPr>
        <w:t>is step, it is essential</w:t>
      </w:r>
      <w:r w:rsidRPr="00B96D58">
        <w:rPr>
          <w:rFonts w:ascii="Times New Roman" w:hAnsi="Times New Roman" w:cs="Times New Roman"/>
          <w:sz w:val="24"/>
          <w:szCs w:val="24"/>
        </w:rPr>
        <w:t xml:space="preserve"> to collect enough information about all the systems as well as facilities. It is also important to examine all the open ports, security gaps, and rooms that shouldn’t be opened at a given time</w:t>
      </w:r>
      <w:r w:rsidR="00535C93" w:rsidRPr="00535C93">
        <w:rPr>
          <w:rFonts w:ascii="Times New Roman" w:eastAsia="Times New Roman" w:hAnsi="Times New Roman" w:cs="Times New Roman"/>
          <w:sz w:val="24"/>
          <w:szCs w:val="24"/>
          <w:lang w:eastAsia="en-GB"/>
        </w:rPr>
        <w:t xml:space="preserve"> </w:t>
      </w:r>
      <w:r w:rsidR="00535C93">
        <w:rPr>
          <w:rFonts w:ascii="Times New Roman" w:eastAsia="Times New Roman" w:hAnsi="Times New Roman" w:cs="Times New Roman"/>
          <w:sz w:val="24"/>
          <w:szCs w:val="24"/>
          <w:lang w:eastAsia="en-GB"/>
        </w:rPr>
        <w:t xml:space="preserve">(Coyle &amp; Fair, </w:t>
      </w:r>
      <w:r w:rsidR="00535C93" w:rsidRPr="00F24D24">
        <w:rPr>
          <w:rFonts w:ascii="Times New Roman" w:eastAsia="Times New Roman" w:hAnsi="Times New Roman" w:cs="Times New Roman"/>
          <w:sz w:val="24"/>
          <w:szCs w:val="24"/>
          <w:lang w:eastAsia="en-GB"/>
        </w:rPr>
        <w:t>2018).</w:t>
      </w:r>
      <w:r w:rsidRPr="00B96D58">
        <w:rPr>
          <w:rFonts w:ascii="Times New Roman" w:hAnsi="Times New Roman" w:cs="Times New Roman"/>
          <w:sz w:val="24"/>
          <w:szCs w:val="24"/>
        </w:rPr>
        <w:t xml:space="preserve"> This will ensure that the facilities are well safeguarded to protect possible escape plans. Upon reviewing the case study, the escape plan would have been prevented through this step. To ensure that this step is successful in the vulnerability assessment, it is necessary to gather enough information and possible vulnerabilities regarding the facility or the services concerned. </w:t>
      </w:r>
    </w:p>
    <w:p w:rsidR="00C51FEE" w:rsidRPr="00B96D58" w:rsidRDefault="00535C93" w:rsidP="000A0214">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Performing the vulnerability</w:t>
      </w:r>
      <w:r w:rsidR="00C51FEE" w:rsidRPr="00B96D58">
        <w:rPr>
          <w:rFonts w:ascii="Times New Roman" w:hAnsi="Times New Roman" w:cs="Times New Roman"/>
          <w:sz w:val="24"/>
          <w:szCs w:val="24"/>
        </w:rPr>
        <w:t xml:space="preserve"> is the third step as far as vulnerability assessment is concerned. It is important to look for weaknesses in the services and facilities a</w:t>
      </w:r>
      <w:r>
        <w:rPr>
          <w:rFonts w:ascii="Times New Roman" w:hAnsi="Times New Roman" w:cs="Times New Roman"/>
          <w:sz w:val="24"/>
          <w:szCs w:val="24"/>
        </w:rPr>
        <w:t xml:space="preserve">s well as the best date </w:t>
      </w:r>
      <w:r w:rsidRPr="00B96D58">
        <w:rPr>
          <w:rFonts w:ascii="Times New Roman" w:hAnsi="Times New Roman" w:cs="Times New Roman"/>
          <w:sz w:val="24"/>
          <w:szCs w:val="24"/>
        </w:rPr>
        <w:t>before</w:t>
      </w:r>
      <w:r w:rsidR="00C51FEE" w:rsidRPr="00B96D58">
        <w:rPr>
          <w:rFonts w:ascii="Times New Roman" w:hAnsi="Times New Roman" w:cs="Times New Roman"/>
          <w:sz w:val="24"/>
          <w:szCs w:val="24"/>
        </w:rPr>
        <w:t xml:space="preserve"> performing the scan. </w:t>
      </w:r>
      <w:r>
        <w:rPr>
          <w:rFonts w:ascii="Times New Roman" w:hAnsi="Times New Roman" w:cs="Times New Roman"/>
          <w:sz w:val="24"/>
          <w:szCs w:val="24"/>
        </w:rPr>
        <w:t>According to Kitagawa et al. (2017), s</w:t>
      </w:r>
      <w:r w:rsidR="00C51FEE" w:rsidRPr="00B96D58">
        <w:rPr>
          <w:rFonts w:ascii="Times New Roman" w:hAnsi="Times New Roman" w:cs="Times New Roman"/>
          <w:sz w:val="24"/>
          <w:szCs w:val="24"/>
        </w:rPr>
        <w:t>ome of the scans that can be performed are; quick, aggressive and full scans.  Moreover, manual scans are also important for the critical facilities and assets under the vulnerability assessment. Manual scans can be operational through the configuration of the credentials which are on the scanner configuration with an aim of performing a better and successful vulnerability assessment.</w:t>
      </w:r>
    </w:p>
    <w:p w:rsidR="00C51FEE" w:rsidRPr="00B96D58" w:rsidRDefault="00C51FEE" w:rsidP="000A0214">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lastRenderedPageBreak/>
        <w:t>The last step is the creation of a vulnerability assessment report. This is the most important step since involves risk mitigation techniques that are based on the assets and results examined. To have a clear understanding of the risks, it is necessary to review what the report encompasses. The name of the risks, date of discovery and detailed description of the vulnerability among others are cr</w:t>
      </w:r>
      <w:r w:rsidR="00535C93">
        <w:rPr>
          <w:rFonts w:ascii="Times New Roman" w:hAnsi="Times New Roman" w:cs="Times New Roman"/>
          <w:sz w:val="24"/>
          <w:szCs w:val="24"/>
        </w:rPr>
        <w:t>itical components of the report (</w:t>
      </w:r>
      <w:r w:rsidR="00535C93">
        <w:rPr>
          <w:rFonts w:ascii="Times New Roman" w:eastAsia="Times New Roman" w:hAnsi="Times New Roman" w:cs="Times New Roman"/>
          <w:sz w:val="24"/>
          <w:szCs w:val="24"/>
          <w:lang w:eastAsia="en-GB"/>
        </w:rPr>
        <w:t xml:space="preserve">Alcaraz &amp; Zeadally, </w:t>
      </w:r>
      <w:r w:rsidR="00535C93" w:rsidRPr="00F24D24">
        <w:rPr>
          <w:rFonts w:ascii="Times New Roman" w:eastAsia="Times New Roman" w:hAnsi="Times New Roman" w:cs="Times New Roman"/>
          <w:sz w:val="24"/>
          <w:szCs w:val="24"/>
          <w:lang w:eastAsia="en-GB"/>
        </w:rPr>
        <w:t xml:space="preserve">2015). </w:t>
      </w:r>
      <w:r w:rsidRPr="00B96D58">
        <w:rPr>
          <w:rFonts w:ascii="Times New Roman" w:hAnsi="Times New Roman" w:cs="Times New Roman"/>
          <w:sz w:val="24"/>
          <w:szCs w:val="24"/>
        </w:rPr>
        <w:t xml:space="preserve">Again, an understanding of these components will enable the assessment team to have a complete reflection of the security posture in all the aspects of the facility. </w:t>
      </w:r>
    </w:p>
    <w:p w:rsidR="0053134D" w:rsidRPr="0053134D" w:rsidRDefault="0053134D" w:rsidP="0053134D">
      <w:pPr>
        <w:spacing w:line="480" w:lineRule="auto"/>
        <w:jc w:val="center"/>
        <w:rPr>
          <w:rFonts w:ascii="Times New Roman" w:hAnsi="Times New Roman" w:cs="Times New Roman"/>
          <w:b/>
          <w:sz w:val="24"/>
          <w:szCs w:val="24"/>
        </w:rPr>
      </w:pPr>
      <w:r w:rsidRPr="0053134D">
        <w:rPr>
          <w:rFonts w:ascii="Times New Roman" w:hAnsi="Times New Roman" w:cs="Times New Roman"/>
          <w:b/>
          <w:sz w:val="24"/>
          <w:szCs w:val="24"/>
        </w:rPr>
        <w:t>Recommendations</w:t>
      </w:r>
    </w:p>
    <w:p w:rsidR="00C51FEE" w:rsidRPr="00B96D58" w:rsidRDefault="00C51FEE" w:rsidP="0053134D">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The situation which is stipulated in the case is characterized by physical and psychological torture as well as the destruction of property. For that reason, it is essential to come up with recommendations that could have prevented the situation from happening. First, the inmate’s facility would have been equipped with cameras and CCTV's in all the cells. New technological advancements have facilitated the innovations of cameras that can be used to monit</w:t>
      </w:r>
      <w:r w:rsidR="00535C93">
        <w:rPr>
          <w:rFonts w:ascii="Times New Roman" w:hAnsi="Times New Roman" w:cs="Times New Roman"/>
          <w:sz w:val="24"/>
          <w:szCs w:val="24"/>
        </w:rPr>
        <w:t>or many rooms using one monitor (Zio, 2016).</w:t>
      </w:r>
      <w:r w:rsidRPr="00B96D58">
        <w:rPr>
          <w:rFonts w:ascii="Times New Roman" w:hAnsi="Times New Roman" w:cs="Times New Roman"/>
          <w:sz w:val="24"/>
          <w:szCs w:val="24"/>
        </w:rPr>
        <w:t xml:space="preserve"> If the entire facility would have been equipped with cameras, it would have been easier to discover the plans during its initial stages. Therefore, it is vital that prisons facilities consider equipping facilities like the kitchen, cells and recreational facilities especially in cells that accommodate a lot of prisoners. </w:t>
      </w:r>
    </w:p>
    <w:p w:rsidR="00C51FEE" w:rsidRPr="00B96D58" w:rsidRDefault="00C51FEE" w:rsidP="000A0214">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Again, ensuring that the perimeters of prison facilities were secure enough would have been vital in avoiding the situation. As hinted, the two prisoners easily accessed many faci</w:t>
      </w:r>
      <w:r w:rsidR="004D2F62">
        <w:rPr>
          <w:rFonts w:ascii="Times New Roman" w:hAnsi="Times New Roman" w:cs="Times New Roman"/>
          <w:sz w:val="24"/>
          <w:szCs w:val="24"/>
        </w:rPr>
        <w:t>lities by simply using manual keys</w:t>
      </w:r>
      <w:r w:rsidRPr="00B96D58">
        <w:rPr>
          <w:rFonts w:ascii="Times New Roman" w:hAnsi="Times New Roman" w:cs="Times New Roman"/>
          <w:sz w:val="24"/>
          <w:szCs w:val="24"/>
        </w:rPr>
        <w:t xml:space="preserve">. Although there were other facilities that were characterized by technologies, </w:t>
      </w:r>
      <w:r w:rsidR="004D2F62">
        <w:rPr>
          <w:rFonts w:ascii="Times New Roman" w:hAnsi="Times New Roman" w:cs="Times New Roman"/>
          <w:sz w:val="24"/>
          <w:szCs w:val="24"/>
        </w:rPr>
        <w:t>some would be easily opened by keys</w:t>
      </w:r>
      <w:r w:rsidRPr="00B96D58">
        <w:rPr>
          <w:rFonts w:ascii="Times New Roman" w:hAnsi="Times New Roman" w:cs="Times New Roman"/>
          <w:sz w:val="24"/>
          <w:szCs w:val="24"/>
        </w:rPr>
        <w:t>. A</w:t>
      </w:r>
      <w:r w:rsidR="004D2F62">
        <w:rPr>
          <w:rFonts w:ascii="Times New Roman" w:hAnsi="Times New Roman" w:cs="Times New Roman"/>
          <w:sz w:val="24"/>
          <w:szCs w:val="24"/>
        </w:rPr>
        <w:t>dvanced technologies governed by</w:t>
      </w:r>
      <w:r w:rsidRPr="00B96D58">
        <w:rPr>
          <w:rFonts w:ascii="Times New Roman" w:hAnsi="Times New Roman" w:cs="Times New Roman"/>
          <w:sz w:val="24"/>
          <w:szCs w:val="24"/>
        </w:rPr>
        <w:t xml:space="preserve"> software would have been essential in avoiding the destruction and trouble caused during the situation. Additionally, the doors and elevators would have been equipped </w:t>
      </w:r>
      <w:r w:rsidRPr="00B96D58">
        <w:rPr>
          <w:rFonts w:ascii="Times New Roman" w:hAnsi="Times New Roman" w:cs="Times New Roman"/>
          <w:sz w:val="24"/>
          <w:szCs w:val="24"/>
        </w:rPr>
        <w:lastRenderedPageBreak/>
        <w:t>by passwords hence making it hard for the inmates to access them. According to Coy &amp; Fair (2018), ‘’only in growth, reform, and change, paradoxically enough, is true security to be found’’. It is recommended that prison facilities</w:t>
      </w:r>
      <w:r w:rsidR="004D2F62">
        <w:rPr>
          <w:rFonts w:ascii="Times New Roman" w:hAnsi="Times New Roman" w:cs="Times New Roman"/>
          <w:sz w:val="24"/>
          <w:szCs w:val="24"/>
        </w:rPr>
        <w:t xml:space="preserve"> construct</w:t>
      </w:r>
      <w:r w:rsidRPr="00B96D58">
        <w:rPr>
          <w:rFonts w:ascii="Times New Roman" w:hAnsi="Times New Roman" w:cs="Times New Roman"/>
          <w:sz w:val="24"/>
          <w:szCs w:val="24"/>
        </w:rPr>
        <w:t xml:space="preserve"> p</w:t>
      </w:r>
      <w:r w:rsidR="004D2F62">
        <w:rPr>
          <w:rFonts w:ascii="Times New Roman" w:hAnsi="Times New Roman" w:cs="Times New Roman"/>
          <w:sz w:val="24"/>
          <w:szCs w:val="24"/>
        </w:rPr>
        <w:t>erimeters to maintain the state and</w:t>
      </w:r>
      <w:r w:rsidRPr="00B96D58">
        <w:rPr>
          <w:rFonts w:ascii="Times New Roman" w:hAnsi="Times New Roman" w:cs="Times New Roman"/>
          <w:sz w:val="24"/>
          <w:szCs w:val="24"/>
        </w:rPr>
        <w:t xml:space="preserve"> can help to deter contrabands and weapons from being thrown into the prison. For that reason, prison facilities should consider securing perimeter walls, constructing doors and elevators that have passwords with an aim to prevent a related case</w:t>
      </w:r>
      <w:r w:rsidR="00FE301D">
        <w:rPr>
          <w:rFonts w:ascii="Times New Roman" w:hAnsi="Times New Roman" w:cs="Times New Roman"/>
          <w:sz w:val="24"/>
          <w:szCs w:val="24"/>
        </w:rPr>
        <w:t xml:space="preserve"> with this one</w:t>
      </w:r>
      <w:r w:rsidRPr="00B96D58">
        <w:rPr>
          <w:rFonts w:ascii="Times New Roman" w:hAnsi="Times New Roman" w:cs="Times New Roman"/>
          <w:sz w:val="24"/>
          <w:szCs w:val="24"/>
        </w:rPr>
        <w:t xml:space="preserve"> from happening.  </w:t>
      </w:r>
    </w:p>
    <w:p w:rsidR="00C51FEE" w:rsidRPr="00B96D58" w:rsidRDefault="00C51FEE" w:rsidP="000A0214">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 xml:space="preserve">Lastly, programmes to </w:t>
      </w:r>
      <w:r w:rsidR="00535C93" w:rsidRPr="00B96D58">
        <w:rPr>
          <w:rFonts w:ascii="Times New Roman" w:hAnsi="Times New Roman" w:cs="Times New Roman"/>
          <w:sz w:val="24"/>
          <w:szCs w:val="24"/>
        </w:rPr>
        <w:t>instil</w:t>
      </w:r>
      <w:r w:rsidRPr="00B96D58">
        <w:rPr>
          <w:rFonts w:ascii="Times New Roman" w:hAnsi="Times New Roman" w:cs="Times New Roman"/>
          <w:sz w:val="24"/>
          <w:szCs w:val="24"/>
        </w:rPr>
        <w:t xml:space="preserve"> discipline would have been cri</w:t>
      </w:r>
      <w:r w:rsidR="00535C93">
        <w:rPr>
          <w:rFonts w:ascii="Times New Roman" w:hAnsi="Times New Roman" w:cs="Times New Roman"/>
          <w:sz w:val="24"/>
          <w:szCs w:val="24"/>
        </w:rPr>
        <w:t>tical in avoiding the situation (Zio, 2016).</w:t>
      </w:r>
      <w:r w:rsidRPr="00B96D58">
        <w:rPr>
          <w:rFonts w:ascii="Times New Roman" w:hAnsi="Times New Roman" w:cs="Times New Roman"/>
          <w:sz w:val="24"/>
          <w:szCs w:val="24"/>
        </w:rPr>
        <w:t xml:space="preserve"> As hinted, there are cases of sexual abuse and physical abuse that were propelled by the two inmates. This is </w:t>
      </w:r>
      <w:r w:rsidR="00301AA2">
        <w:rPr>
          <w:rFonts w:ascii="Times New Roman" w:hAnsi="Times New Roman" w:cs="Times New Roman"/>
          <w:sz w:val="24"/>
          <w:szCs w:val="24"/>
        </w:rPr>
        <w:t xml:space="preserve">a </w:t>
      </w:r>
      <w:r w:rsidRPr="00B96D58">
        <w:rPr>
          <w:rFonts w:ascii="Times New Roman" w:hAnsi="Times New Roman" w:cs="Times New Roman"/>
          <w:sz w:val="24"/>
          <w:szCs w:val="24"/>
        </w:rPr>
        <w:t xml:space="preserve">clear indication the prison had no concrete programmes </w:t>
      </w:r>
      <w:r w:rsidR="00301AA2">
        <w:rPr>
          <w:rFonts w:ascii="Times New Roman" w:hAnsi="Times New Roman" w:cs="Times New Roman"/>
          <w:sz w:val="24"/>
          <w:szCs w:val="24"/>
        </w:rPr>
        <w:t>to aid prisoners change</w:t>
      </w:r>
      <w:r w:rsidRPr="00B96D58">
        <w:rPr>
          <w:rFonts w:ascii="Times New Roman" w:hAnsi="Times New Roman" w:cs="Times New Roman"/>
          <w:sz w:val="24"/>
          <w:szCs w:val="24"/>
        </w:rPr>
        <w:t xml:space="preserve"> their </w:t>
      </w:r>
      <w:r w:rsidR="00535C93" w:rsidRPr="00B96D58">
        <w:rPr>
          <w:rFonts w:ascii="Times New Roman" w:hAnsi="Times New Roman" w:cs="Times New Roman"/>
          <w:sz w:val="24"/>
          <w:szCs w:val="24"/>
        </w:rPr>
        <w:t>behaviours</w:t>
      </w:r>
      <w:r w:rsidRPr="00B96D58">
        <w:rPr>
          <w:rFonts w:ascii="Times New Roman" w:hAnsi="Times New Roman" w:cs="Times New Roman"/>
          <w:sz w:val="24"/>
          <w:szCs w:val="24"/>
        </w:rPr>
        <w:t xml:space="preserve"> while they were serving their sentences. Therefore, it is recommended that collection and prisons facilities come up with initiatives that can help the prisoners change their </w:t>
      </w:r>
      <w:r w:rsidR="00535C93" w:rsidRPr="00B96D58">
        <w:rPr>
          <w:rFonts w:ascii="Times New Roman" w:hAnsi="Times New Roman" w:cs="Times New Roman"/>
          <w:sz w:val="24"/>
          <w:szCs w:val="24"/>
        </w:rPr>
        <w:t>behaviours</w:t>
      </w:r>
      <w:r w:rsidRPr="00B96D58">
        <w:rPr>
          <w:rFonts w:ascii="Times New Roman" w:hAnsi="Times New Roman" w:cs="Times New Roman"/>
          <w:sz w:val="24"/>
          <w:szCs w:val="24"/>
        </w:rPr>
        <w:t xml:space="preserve"> and perceptions for life so that they can fit in the society. </w:t>
      </w:r>
    </w:p>
    <w:p w:rsidR="00CA3501" w:rsidRPr="00CA3501" w:rsidRDefault="00CA3501" w:rsidP="00CA3501">
      <w:pPr>
        <w:spacing w:line="480" w:lineRule="auto"/>
        <w:ind w:firstLine="720"/>
        <w:jc w:val="center"/>
        <w:rPr>
          <w:rFonts w:ascii="Times New Roman" w:hAnsi="Times New Roman" w:cs="Times New Roman"/>
          <w:b/>
          <w:sz w:val="24"/>
          <w:szCs w:val="24"/>
        </w:rPr>
      </w:pPr>
      <w:r w:rsidRPr="00CA3501">
        <w:rPr>
          <w:rFonts w:ascii="Times New Roman" w:hAnsi="Times New Roman" w:cs="Times New Roman"/>
          <w:b/>
          <w:sz w:val="24"/>
          <w:szCs w:val="24"/>
        </w:rPr>
        <w:t>Conclusion.</w:t>
      </w:r>
    </w:p>
    <w:p w:rsidR="00C51FEE" w:rsidRPr="00B96D58" w:rsidRDefault="00C51FEE" w:rsidP="000A0214">
      <w:pPr>
        <w:spacing w:line="480" w:lineRule="auto"/>
        <w:ind w:firstLine="720"/>
        <w:rPr>
          <w:rFonts w:ascii="Times New Roman" w:hAnsi="Times New Roman" w:cs="Times New Roman"/>
          <w:sz w:val="24"/>
          <w:szCs w:val="24"/>
        </w:rPr>
      </w:pPr>
      <w:r w:rsidRPr="00B96D58">
        <w:rPr>
          <w:rFonts w:ascii="Times New Roman" w:hAnsi="Times New Roman" w:cs="Times New Roman"/>
          <w:sz w:val="24"/>
          <w:szCs w:val="24"/>
        </w:rPr>
        <w:t>In summation, it is essential to ensure that all the sectors, services and resources are protected from possible threats and attacks. This is because the sectors affect the entire nation’s operations and could even lead to stagnation of crucial activities. The National Infrastructure Protection Plan framework remains to be a fundamental tool strategy that can be used to counter risks that pose threats to sectors. Vulnerability assessment is also recommended at all stages to create efficiency in the sectors. In addition, it is also important for a re</w:t>
      </w:r>
      <w:r w:rsidR="00E02B56">
        <w:rPr>
          <w:rFonts w:ascii="Times New Roman" w:hAnsi="Times New Roman" w:cs="Times New Roman"/>
          <w:sz w:val="24"/>
          <w:szCs w:val="24"/>
        </w:rPr>
        <w:t>-</w:t>
      </w:r>
      <w:r w:rsidRPr="00B96D58">
        <w:rPr>
          <w:rFonts w:ascii="Times New Roman" w:hAnsi="Times New Roman" w:cs="Times New Roman"/>
          <w:sz w:val="24"/>
          <w:szCs w:val="24"/>
        </w:rPr>
        <w:t>construction of prisoners based on their management and operations to prevent anot</w:t>
      </w:r>
      <w:r w:rsidR="00E02B56">
        <w:rPr>
          <w:rFonts w:ascii="Times New Roman" w:hAnsi="Times New Roman" w:cs="Times New Roman"/>
          <w:sz w:val="24"/>
          <w:szCs w:val="24"/>
        </w:rPr>
        <w:t>her case from happening.</w:t>
      </w:r>
    </w:p>
    <w:p w:rsidR="000A0214" w:rsidRDefault="000A0214" w:rsidP="00B96D58">
      <w:pPr>
        <w:spacing w:line="480" w:lineRule="auto"/>
        <w:rPr>
          <w:rFonts w:ascii="Times New Roman" w:hAnsi="Times New Roman" w:cs="Times New Roman"/>
          <w:sz w:val="24"/>
          <w:szCs w:val="24"/>
        </w:rPr>
      </w:pPr>
    </w:p>
    <w:p w:rsidR="008858AD" w:rsidRPr="00B96D58" w:rsidRDefault="008858AD" w:rsidP="0053134D">
      <w:pPr>
        <w:spacing w:line="480" w:lineRule="auto"/>
        <w:jc w:val="center"/>
        <w:rPr>
          <w:rFonts w:ascii="Times New Roman" w:hAnsi="Times New Roman" w:cs="Times New Roman"/>
          <w:sz w:val="24"/>
          <w:szCs w:val="24"/>
        </w:rPr>
      </w:pPr>
      <w:r w:rsidRPr="00B96D58">
        <w:rPr>
          <w:rFonts w:ascii="Times New Roman" w:hAnsi="Times New Roman" w:cs="Times New Roman"/>
          <w:sz w:val="24"/>
          <w:szCs w:val="24"/>
        </w:rPr>
        <w:t>References</w:t>
      </w:r>
    </w:p>
    <w:p w:rsidR="004F67FC" w:rsidRPr="00F24D24" w:rsidRDefault="004F67FC" w:rsidP="0053134D">
      <w:pPr>
        <w:spacing w:after="0" w:line="480" w:lineRule="auto"/>
        <w:ind w:left="720" w:hanging="720"/>
        <w:rPr>
          <w:rFonts w:ascii="Times New Roman" w:eastAsia="Times New Roman" w:hAnsi="Times New Roman" w:cs="Times New Roman"/>
          <w:sz w:val="24"/>
          <w:szCs w:val="24"/>
          <w:lang w:eastAsia="en-GB"/>
        </w:rPr>
      </w:pPr>
      <w:r w:rsidRPr="00F24D24">
        <w:rPr>
          <w:rFonts w:ascii="Times New Roman" w:eastAsia="Times New Roman" w:hAnsi="Times New Roman" w:cs="Times New Roman"/>
          <w:sz w:val="24"/>
          <w:szCs w:val="24"/>
          <w:lang w:eastAsia="en-GB"/>
        </w:rPr>
        <w:t xml:space="preserve">Alcaraz, C., &amp; Zeadally, S. (2015). Critical infrastructure protection: Requirements and challenges for the 21st century. </w:t>
      </w:r>
      <w:r w:rsidRPr="00F24D24">
        <w:rPr>
          <w:rFonts w:ascii="Times New Roman" w:eastAsia="Times New Roman" w:hAnsi="Times New Roman" w:cs="Times New Roman"/>
          <w:i/>
          <w:iCs/>
          <w:sz w:val="24"/>
          <w:szCs w:val="24"/>
          <w:lang w:eastAsia="en-GB"/>
        </w:rPr>
        <w:t>International journal of critical infrastructure protection</w:t>
      </w:r>
      <w:r w:rsidRPr="00F24D24">
        <w:rPr>
          <w:rFonts w:ascii="Times New Roman" w:eastAsia="Times New Roman" w:hAnsi="Times New Roman" w:cs="Times New Roman"/>
          <w:sz w:val="24"/>
          <w:szCs w:val="24"/>
          <w:lang w:eastAsia="en-GB"/>
        </w:rPr>
        <w:t xml:space="preserve">, </w:t>
      </w:r>
      <w:r w:rsidRPr="00F24D24">
        <w:rPr>
          <w:rFonts w:ascii="Times New Roman" w:eastAsia="Times New Roman" w:hAnsi="Times New Roman" w:cs="Times New Roman"/>
          <w:i/>
          <w:iCs/>
          <w:sz w:val="24"/>
          <w:szCs w:val="24"/>
          <w:lang w:eastAsia="en-GB"/>
        </w:rPr>
        <w:t>8</w:t>
      </w:r>
      <w:r w:rsidRPr="00F24D24">
        <w:rPr>
          <w:rFonts w:ascii="Times New Roman" w:eastAsia="Times New Roman" w:hAnsi="Times New Roman" w:cs="Times New Roman"/>
          <w:sz w:val="24"/>
          <w:szCs w:val="24"/>
          <w:lang w:eastAsia="en-GB"/>
        </w:rPr>
        <w:t>, 53-66.</w:t>
      </w:r>
    </w:p>
    <w:p w:rsidR="004F67FC" w:rsidRPr="00F24D24" w:rsidRDefault="004F67FC" w:rsidP="004F67FC">
      <w:pPr>
        <w:spacing w:after="0" w:line="480" w:lineRule="auto"/>
        <w:ind w:left="720" w:hanging="720"/>
        <w:rPr>
          <w:rFonts w:ascii="Times New Roman" w:eastAsia="Times New Roman" w:hAnsi="Times New Roman" w:cs="Times New Roman"/>
          <w:sz w:val="24"/>
          <w:szCs w:val="24"/>
          <w:lang w:eastAsia="en-GB"/>
        </w:rPr>
      </w:pPr>
      <w:r w:rsidRPr="00F24D24">
        <w:rPr>
          <w:rFonts w:ascii="Times New Roman" w:eastAsia="Times New Roman" w:hAnsi="Times New Roman" w:cs="Times New Roman"/>
          <w:sz w:val="24"/>
          <w:szCs w:val="24"/>
          <w:lang w:eastAsia="en-GB"/>
        </w:rPr>
        <w:t xml:space="preserve">Coyle, A., &amp; Fair, H. (2018). </w:t>
      </w:r>
      <w:r w:rsidRPr="00F24D24">
        <w:rPr>
          <w:rFonts w:ascii="Times New Roman" w:eastAsia="Times New Roman" w:hAnsi="Times New Roman" w:cs="Times New Roman"/>
          <w:i/>
          <w:iCs/>
          <w:sz w:val="24"/>
          <w:szCs w:val="24"/>
          <w:lang w:eastAsia="en-GB"/>
        </w:rPr>
        <w:t>A human rights approach to prison management: Handbook for prison staff</w:t>
      </w:r>
      <w:r w:rsidRPr="00F24D24">
        <w:rPr>
          <w:rFonts w:ascii="Times New Roman" w:eastAsia="Times New Roman" w:hAnsi="Times New Roman" w:cs="Times New Roman"/>
          <w:sz w:val="24"/>
          <w:szCs w:val="24"/>
          <w:lang w:eastAsia="en-GB"/>
        </w:rPr>
        <w:t>. Institute for Criminal Policy Research Birkbeck, University of London.</w:t>
      </w:r>
    </w:p>
    <w:p w:rsidR="004F67FC" w:rsidRPr="00F24D24" w:rsidRDefault="004F67FC" w:rsidP="004F67FC">
      <w:pPr>
        <w:spacing w:after="0" w:line="480" w:lineRule="auto"/>
        <w:ind w:left="720" w:hanging="720"/>
        <w:rPr>
          <w:rFonts w:ascii="Times New Roman" w:eastAsia="Times New Roman" w:hAnsi="Times New Roman" w:cs="Times New Roman"/>
          <w:sz w:val="24"/>
          <w:szCs w:val="24"/>
          <w:lang w:eastAsia="en-GB"/>
        </w:rPr>
      </w:pPr>
      <w:r w:rsidRPr="00F24D24">
        <w:rPr>
          <w:rFonts w:ascii="Times New Roman" w:eastAsia="Times New Roman" w:hAnsi="Times New Roman" w:cs="Times New Roman"/>
          <w:sz w:val="24"/>
          <w:szCs w:val="24"/>
          <w:lang w:eastAsia="en-GB"/>
        </w:rPr>
        <w:t xml:space="preserve">Kitagawa, K., Preston, J., &amp; Chadderton, C. (2017). Preparing for disaster: a comparative analysis of education for critical infrastructure collapse. </w:t>
      </w:r>
      <w:r w:rsidRPr="00F24D24">
        <w:rPr>
          <w:rFonts w:ascii="Times New Roman" w:eastAsia="Times New Roman" w:hAnsi="Times New Roman" w:cs="Times New Roman"/>
          <w:i/>
          <w:iCs/>
          <w:sz w:val="24"/>
          <w:szCs w:val="24"/>
          <w:lang w:eastAsia="en-GB"/>
        </w:rPr>
        <w:t>Journal of Risk Research</w:t>
      </w:r>
      <w:r w:rsidRPr="00F24D24">
        <w:rPr>
          <w:rFonts w:ascii="Times New Roman" w:eastAsia="Times New Roman" w:hAnsi="Times New Roman" w:cs="Times New Roman"/>
          <w:sz w:val="24"/>
          <w:szCs w:val="24"/>
          <w:lang w:eastAsia="en-GB"/>
        </w:rPr>
        <w:t xml:space="preserve">, </w:t>
      </w:r>
      <w:r w:rsidRPr="00F24D24">
        <w:rPr>
          <w:rFonts w:ascii="Times New Roman" w:eastAsia="Times New Roman" w:hAnsi="Times New Roman" w:cs="Times New Roman"/>
          <w:i/>
          <w:iCs/>
          <w:sz w:val="24"/>
          <w:szCs w:val="24"/>
          <w:lang w:eastAsia="en-GB"/>
        </w:rPr>
        <w:t>20</w:t>
      </w:r>
      <w:r w:rsidRPr="00F24D24">
        <w:rPr>
          <w:rFonts w:ascii="Times New Roman" w:eastAsia="Times New Roman" w:hAnsi="Times New Roman" w:cs="Times New Roman"/>
          <w:sz w:val="24"/>
          <w:szCs w:val="24"/>
          <w:lang w:eastAsia="en-GB"/>
        </w:rPr>
        <w:t>(11), 1450-1465.</w:t>
      </w:r>
    </w:p>
    <w:p w:rsidR="008858AD" w:rsidRPr="004F67FC" w:rsidRDefault="004F67FC" w:rsidP="004F67FC">
      <w:pPr>
        <w:spacing w:after="0" w:line="480" w:lineRule="auto"/>
        <w:ind w:left="720" w:hanging="720"/>
        <w:rPr>
          <w:rFonts w:ascii="Times New Roman" w:eastAsia="Times New Roman" w:hAnsi="Times New Roman" w:cs="Times New Roman"/>
          <w:sz w:val="24"/>
          <w:szCs w:val="24"/>
          <w:lang w:eastAsia="en-GB"/>
        </w:rPr>
      </w:pPr>
      <w:r w:rsidRPr="00F24D24">
        <w:rPr>
          <w:rFonts w:ascii="Times New Roman" w:eastAsia="Times New Roman" w:hAnsi="Times New Roman" w:cs="Times New Roman"/>
          <w:sz w:val="24"/>
          <w:szCs w:val="24"/>
          <w:lang w:eastAsia="en-GB"/>
        </w:rPr>
        <w:t xml:space="preserve">Zio, E. (2016). Challenges in the vulnerability and risk analysis of critical infrastructures. </w:t>
      </w:r>
      <w:r w:rsidRPr="00F24D24">
        <w:rPr>
          <w:rFonts w:ascii="Times New Roman" w:eastAsia="Times New Roman" w:hAnsi="Times New Roman" w:cs="Times New Roman"/>
          <w:i/>
          <w:iCs/>
          <w:sz w:val="24"/>
          <w:szCs w:val="24"/>
          <w:lang w:eastAsia="en-GB"/>
        </w:rPr>
        <w:t>Reliability Engineering &amp; System Safety</w:t>
      </w:r>
      <w:r w:rsidRPr="00F24D24">
        <w:rPr>
          <w:rFonts w:ascii="Times New Roman" w:eastAsia="Times New Roman" w:hAnsi="Times New Roman" w:cs="Times New Roman"/>
          <w:sz w:val="24"/>
          <w:szCs w:val="24"/>
          <w:lang w:eastAsia="en-GB"/>
        </w:rPr>
        <w:t xml:space="preserve">, </w:t>
      </w:r>
      <w:r w:rsidRPr="00F24D24">
        <w:rPr>
          <w:rFonts w:ascii="Times New Roman" w:eastAsia="Times New Roman" w:hAnsi="Times New Roman" w:cs="Times New Roman"/>
          <w:i/>
          <w:iCs/>
          <w:sz w:val="24"/>
          <w:szCs w:val="24"/>
          <w:lang w:eastAsia="en-GB"/>
        </w:rPr>
        <w:t>152</w:t>
      </w:r>
      <w:r w:rsidRPr="00F24D24">
        <w:rPr>
          <w:rFonts w:ascii="Times New Roman" w:eastAsia="Times New Roman" w:hAnsi="Times New Roman" w:cs="Times New Roman"/>
          <w:sz w:val="24"/>
          <w:szCs w:val="24"/>
          <w:lang w:eastAsia="en-GB"/>
        </w:rPr>
        <w:t>, 137-150.</w:t>
      </w:r>
    </w:p>
    <w:sectPr w:rsidR="008858AD" w:rsidRPr="004F67FC" w:rsidSect="00B96D58">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9A3" w:rsidRDefault="00B719A3" w:rsidP="00B96D58">
      <w:pPr>
        <w:spacing w:after="0" w:line="240" w:lineRule="auto"/>
      </w:pPr>
      <w:r>
        <w:separator/>
      </w:r>
    </w:p>
  </w:endnote>
  <w:endnote w:type="continuationSeparator" w:id="1">
    <w:p w:rsidR="00B719A3" w:rsidRDefault="00B719A3" w:rsidP="00B96D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9A3" w:rsidRDefault="00B719A3" w:rsidP="00B96D58">
      <w:pPr>
        <w:spacing w:after="0" w:line="240" w:lineRule="auto"/>
      </w:pPr>
      <w:r>
        <w:separator/>
      </w:r>
    </w:p>
  </w:footnote>
  <w:footnote w:type="continuationSeparator" w:id="1">
    <w:p w:rsidR="00B719A3" w:rsidRDefault="00B719A3" w:rsidP="00B96D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1723532"/>
      <w:docPartObj>
        <w:docPartGallery w:val="Page Numbers (Top of Page)"/>
        <w:docPartUnique/>
      </w:docPartObj>
    </w:sdtPr>
    <w:sdtContent>
      <w:p w:rsidR="00B96D58" w:rsidRPr="00B96D58" w:rsidRDefault="00B96D58" w:rsidP="00B96D58">
        <w:pPr>
          <w:pStyle w:val="Header"/>
          <w:spacing w:line="480" w:lineRule="auto"/>
          <w:rPr>
            <w:rFonts w:ascii="Times New Roman" w:hAnsi="Times New Roman" w:cs="Times New Roman"/>
            <w:sz w:val="24"/>
            <w:szCs w:val="24"/>
          </w:rPr>
        </w:pPr>
        <w:r w:rsidRPr="00B96D58">
          <w:rPr>
            <w:rFonts w:ascii="Times New Roman" w:hAnsi="Times New Roman" w:cs="Times New Roman"/>
            <w:sz w:val="24"/>
            <w:szCs w:val="24"/>
          </w:rPr>
          <w:t>MOREY UNIT HOSTAGE ANALYSIS</w:t>
        </w:r>
        <w:r>
          <w:rPr>
            <w:rFonts w:ascii="Times New Roman" w:hAnsi="Times New Roman" w:cs="Times New Roman"/>
            <w:sz w:val="24"/>
            <w:szCs w:val="24"/>
          </w:rPr>
          <w:t xml:space="preserve">                                                                                  </w:t>
        </w:r>
        <w:r w:rsidR="00890752" w:rsidRPr="00B96D58">
          <w:rPr>
            <w:rFonts w:ascii="Times New Roman" w:hAnsi="Times New Roman" w:cs="Times New Roman"/>
            <w:sz w:val="24"/>
            <w:szCs w:val="24"/>
          </w:rPr>
          <w:fldChar w:fldCharType="begin"/>
        </w:r>
        <w:r w:rsidRPr="00B96D58">
          <w:rPr>
            <w:rFonts w:ascii="Times New Roman" w:hAnsi="Times New Roman" w:cs="Times New Roman"/>
            <w:sz w:val="24"/>
            <w:szCs w:val="24"/>
          </w:rPr>
          <w:instrText xml:space="preserve"> PAGE   \* MERGEFORMAT </w:instrText>
        </w:r>
        <w:r w:rsidR="00890752" w:rsidRPr="00B96D58">
          <w:rPr>
            <w:rFonts w:ascii="Times New Roman" w:hAnsi="Times New Roman" w:cs="Times New Roman"/>
            <w:sz w:val="24"/>
            <w:szCs w:val="24"/>
          </w:rPr>
          <w:fldChar w:fldCharType="separate"/>
        </w:r>
        <w:r w:rsidR="00CA3501">
          <w:rPr>
            <w:rFonts w:ascii="Times New Roman" w:hAnsi="Times New Roman" w:cs="Times New Roman"/>
            <w:noProof/>
            <w:sz w:val="24"/>
            <w:szCs w:val="24"/>
          </w:rPr>
          <w:t>5</w:t>
        </w:r>
        <w:r w:rsidR="00890752" w:rsidRPr="00B96D58">
          <w:rPr>
            <w:rFonts w:ascii="Times New Roman" w:hAnsi="Times New Roman" w:cs="Times New Roman"/>
            <w:sz w:val="24"/>
            <w:szCs w:val="24"/>
          </w:rPr>
          <w:fldChar w:fldCharType="end"/>
        </w:r>
      </w:p>
    </w:sdtContent>
  </w:sdt>
  <w:p w:rsidR="00B96D58" w:rsidRPr="00B96D58" w:rsidRDefault="00B96D58" w:rsidP="00B96D5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58" w:rsidRPr="00B96D58" w:rsidRDefault="00B96D58" w:rsidP="00B96D58">
    <w:pPr>
      <w:spacing w:line="480" w:lineRule="auto"/>
      <w:rPr>
        <w:rFonts w:ascii="Times New Roman" w:eastAsia="Times New Roman" w:hAnsi="Times New Roman" w:cs="Times New Roman"/>
        <w:sz w:val="24"/>
        <w:szCs w:val="24"/>
      </w:rPr>
    </w:pPr>
    <w:r w:rsidRPr="00B96D58">
      <w:rPr>
        <w:rFonts w:ascii="Times New Roman" w:hAnsi="Times New Roman" w:cs="Times New Roman"/>
        <w:sz w:val="24"/>
        <w:szCs w:val="24"/>
      </w:rPr>
      <w:t xml:space="preserve">Running Head: </w:t>
    </w:r>
    <w:r w:rsidRPr="00B96D58">
      <w:rPr>
        <w:rFonts w:ascii="Times New Roman" w:eastAsia="Times New Roman" w:hAnsi="Times New Roman" w:cs="Times New Roman"/>
        <w:sz w:val="24"/>
        <w:szCs w:val="24"/>
      </w:rPr>
      <w:t xml:space="preserve">MOREY UNIT HOSTAGE ANALYSIS </w:t>
    </w:r>
  </w:p>
  <w:p w:rsidR="00B96D58" w:rsidRPr="00B96D58" w:rsidRDefault="00B96D58" w:rsidP="00B96D58">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507F7"/>
    <w:multiLevelType w:val="hybridMultilevel"/>
    <w:tmpl w:val="68C4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744F9"/>
    <w:rsid w:val="00065761"/>
    <w:rsid w:val="000A0214"/>
    <w:rsid w:val="00184734"/>
    <w:rsid w:val="002D7715"/>
    <w:rsid w:val="002E038B"/>
    <w:rsid w:val="00301AA2"/>
    <w:rsid w:val="0038491A"/>
    <w:rsid w:val="003D13B8"/>
    <w:rsid w:val="00454DAF"/>
    <w:rsid w:val="00456662"/>
    <w:rsid w:val="00481E20"/>
    <w:rsid w:val="00483B4A"/>
    <w:rsid w:val="004D2F62"/>
    <w:rsid w:val="004F67FC"/>
    <w:rsid w:val="005073DE"/>
    <w:rsid w:val="005215EF"/>
    <w:rsid w:val="005225FD"/>
    <w:rsid w:val="0053134D"/>
    <w:rsid w:val="00535C93"/>
    <w:rsid w:val="005A02FB"/>
    <w:rsid w:val="00651BC0"/>
    <w:rsid w:val="00744C15"/>
    <w:rsid w:val="0076748D"/>
    <w:rsid w:val="007B42D0"/>
    <w:rsid w:val="007F703A"/>
    <w:rsid w:val="00860518"/>
    <w:rsid w:val="008858AD"/>
    <w:rsid w:val="00890752"/>
    <w:rsid w:val="00891798"/>
    <w:rsid w:val="009505FB"/>
    <w:rsid w:val="009812E7"/>
    <w:rsid w:val="009A05F6"/>
    <w:rsid w:val="009D32DC"/>
    <w:rsid w:val="00A13954"/>
    <w:rsid w:val="00A40558"/>
    <w:rsid w:val="00AD3EEA"/>
    <w:rsid w:val="00B23E3F"/>
    <w:rsid w:val="00B719A3"/>
    <w:rsid w:val="00B96D58"/>
    <w:rsid w:val="00BA3D32"/>
    <w:rsid w:val="00BB0278"/>
    <w:rsid w:val="00BE4D5E"/>
    <w:rsid w:val="00C51FEE"/>
    <w:rsid w:val="00CA3501"/>
    <w:rsid w:val="00E02B56"/>
    <w:rsid w:val="00E5198D"/>
    <w:rsid w:val="00E75C76"/>
    <w:rsid w:val="00EA1156"/>
    <w:rsid w:val="00EA2C62"/>
    <w:rsid w:val="00F0734A"/>
    <w:rsid w:val="00F22CCE"/>
    <w:rsid w:val="00F24D24"/>
    <w:rsid w:val="00F406B9"/>
    <w:rsid w:val="00F744F9"/>
    <w:rsid w:val="00FD38DE"/>
    <w:rsid w:val="00FE30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6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1156"/>
    <w:rPr>
      <w:color w:val="0000FF"/>
      <w:u w:val="single"/>
    </w:rPr>
  </w:style>
  <w:style w:type="paragraph" w:styleId="ListParagraph">
    <w:name w:val="List Paragraph"/>
    <w:basedOn w:val="Normal"/>
    <w:uiPriority w:val="34"/>
    <w:qFormat/>
    <w:rsid w:val="00C51FEE"/>
    <w:pPr>
      <w:ind w:left="720"/>
      <w:contextualSpacing/>
    </w:pPr>
  </w:style>
  <w:style w:type="paragraph" w:styleId="Header">
    <w:name w:val="header"/>
    <w:basedOn w:val="Normal"/>
    <w:link w:val="HeaderChar"/>
    <w:uiPriority w:val="99"/>
    <w:unhideWhenUsed/>
    <w:rsid w:val="00B96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D58"/>
  </w:style>
  <w:style w:type="paragraph" w:styleId="Footer">
    <w:name w:val="footer"/>
    <w:basedOn w:val="Normal"/>
    <w:link w:val="FooterChar"/>
    <w:uiPriority w:val="99"/>
    <w:semiHidden/>
    <w:unhideWhenUsed/>
    <w:rsid w:val="00B96D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96D58"/>
  </w:style>
</w:styles>
</file>

<file path=word/webSettings.xml><?xml version="1.0" encoding="utf-8"?>
<w:webSettings xmlns:r="http://schemas.openxmlformats.org/officeDocument/2006/relationships" xmlns:w="http://schemas.openxmlformats.org/wordprocessingml/2006/main">
  <w:divs>
    <w:div w:id="559512294">
      <w:bodyDiv w:val="1"/>
      <w:marLeft w:val="0"/>
      <w:marRight w:val="0"/>
      <w:marTop w:val="0"/>
      <w:marBottom w:val="0"/>
      <w:divBdr>
        <w:top w:val="none" w:sz="0" w:space="0" w:color="auto"/>
        <w:left w:val="none" w:sz="0" w:space="0" w:color="auto"/>
        <w:bottom w:val="none" w:sz="0" w:space="0" w:color="auto"/>
        <w:right w:val="none" w:sz="0" w:space="0" w:color="auto"/>
      </w:divBdr>
      <w:divsChild>
        <w:div w:id="1663923776">
          <w:marLeft w:val="0"/>
          <w:marRight w:val="0"/>
          <w:marTop w:val="0"/>
          <w:marBottom w:val="0"/>
          <w:divBdr>
            <w:top w:val="none" w:sz="0" w:space="0" w:color="auto"/>
            <w:left w:val="none" w:sz="0" w:space="0" w:color="auto"/>
            <w:bottom w:val="none" w:sz="0" w:space="0" w:color="auto"/>
            <w:right w:val="none" w:sz="0" w:space="0" w:color="auto"/>
          </w:divBdr>
        </w:div>
      </w:divsChild>
    </w:div>
    <w:div w:id="730617527">
      <w:bodyDiv w:val="1"/>
      <w:marLeft w:val="0"/>
      <w:marRight w:val="0"/>
      <w:marTop w:val="0"/>
      <w:marBottom w:val="0"/>
      <w:divBdr>
        <w:top w:val="none" w:sz="0" w:space="0" w:color="auto"/>
        <w:left w:val="none" w:sz="0" w:space="0" w:color="auto"/>
        <w:bottom w:val="none" w:sz="0" w:space="0" w:color="auto"/>
        <w:right w:val="none" w:sz="0" w:space="0" w:color="auto"/>
      </w:divBdr>
      <w:divsChild>
        <w:div w:id="1309239858">
          <w:marLeft w:val="0"/>
          <w:marRight w:val="0"/>
          <w:marTop w:val="0"/>
          <w:marBottom w:val="0"/>
          <w:divBdr>
            <w:top w:val="none" w:sz="0" w:space="0" w:color="auto"/>
            <w:left w:val="none" w:sz="0" w:space="0" w:color="auto"/>
            <w:bottom w:val="none" w:sz="0" w:space="0" w:color="auto"/>
            <w:right w:val="none" w:sz="0" w:space="0" w:color="auto"/>
          </w:divBdr>
        </w:div>
      </w:divsChild>
    </w:div>
    <w:div w:id="838930393">
      <w:bodyDiv w:val="1"/>
      <w:marLeft w:val="0"/>
      <w:marRight w:val="0"/>
      <w:marTop w:val="0"/>
      <w:marBottom w:val="0"/>
      <w:divBdr>
        <w:top w:val="none" w:sz="0" w:space="0" w:color="auto"/>
        <w:left w:val="none" w:sz="0" w:space="0" w:color="auto"/>
        <w:bottom w:val="none" w:sz="0" w:space="0" w:color="auto"/>
        <w:right w:val="none" w:sz="0" w:space="0" w:color="auto"/>
      </w:divBdr>
      <w:divsChild>
        <w:div w:id="62679108">
          <w:marLeft w:val="0"/>
          <w:marRight w:val="0"/>
          <w:marTop w:val="0"/>
          <w:marBottom w:val="0"/>
          <w:divBdr>
            <w:top w:val="none" w:sz="0" w:space="0" w:color="auto"/>
            <w:left w:val="none" w:sz="0" w:space="0" w:color="auto"/>
            <w:bottom w:val="none" w:sz="0" w:space="0" w:color="auto"/>
            <w:right w:val="none" w:sz="0" w:space="0" w:color="auto"/>
          </w:divBdr>
        </w:div>
      </w:divsChild>
    </w:div>
    <w:div w:id="1711685129">
      <w:bodyDiv w:val="1"/>
      <w:marLeft w:val="0"/>
      <w:marRight w:val="0"/>
      <w:marTop w:val="0"/>
      <w:marBottom w:val="0"/>
      <w:divBdr>
        <w:top w:val="none" w:sz="0" w:space="0" w:color="auto"/>
        <w:left w:val="none" w:sz="0" w:space="0" w:color="auto"/>
        <w:bottom w:val="none" w:sz="0" w:space="0" w:color="auto"/>
        <w:right w:val="none" w:sz="0" w:space="0" w:color="auto"/>
      </w:divBdr>
      <w:divsChild>
        <w:div w:id="1085111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2018-10-24T17:15:00Z</dcterms:created>
  <dcterms:modified xsi:type="dcterms:W3CDTF">2018-10-24T17:15:00Z</dcterms:modified>
</cp:coreProperties>
</file>